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0EF" w:rsidRDefault="00C110EF" w:rsidP="00C110EF">
      <w:pPr>
        <w:rPr>
          <w:rFonts w:ascii="Arial" w:hAnsi="Arial" w:cs="Arial"/>
          <w:b/>
          <w:sz w:val="28"/>
          <w:szCs w:val="28"/>
        </w:rPr>
      </w:pPr>
      <w:bookmarkStart w:id="0" w:name="_GoBack"/>
      <w:bookmarkEnd w:id="0"/>
      <w:r w:rsidRPr="00C110EF">
        <w:rPr>
          <w:rFonts w:ascii="Arial" w:hAnsi="Arial" w:cs="Arial"/>
          <w:b/>
          <w:sz w:val="28"/>
          <w:szCs w:val="28"/>
        </w:rPr>
        <w:t>Capacity Building Training Program</w:t>
      </w:r>
    </w:p>
    <w:p w:rsidR="002465C1" w:rsidRPr="00C110EF" w:rsidRDefault="002465C1" w:rsidP="00C110EF">
      <w:pPr>
        <w:rPr>
          <w:rFonts w:ascii="Arial" w:hAnsi="Arial" w:cs="Arial"/>
          <w:b/>
          <w:sz w:val="28"/>
          <w:szCs w:val="28"/>
        </w:rPr>
      </w:pPr>
      <w:r>
        <w:rPr>
          <w:rFonts w:ascii="Arial" w:hAnsi="Arial" w:cs="Arial"/>
          <w:b/>
          <w:sz w:val="28"/>
          <w:szCs w:val="28"/>
        </w:rPr>
        <w:t>Session Descriptions</w:t>
      </w:r>
    </w:p>
    <w:p w:rsidR="00C110EF" w:rsidRPr="008B0B92" w:rsidRDefault="00C110EF" w:rsidP="00C110EF">
      <w:pPr>
        <w:jc w:val="center"/>
        <w:rPr>
          <w:rFonts w:ascii="Arial" w:hAnsi="Arial" w:cs="Arial"/>
        </w:rPr>
      </w:pPr>
    </w:p>
    <w:p w:rsidR="00C110EF" w:rsidRPr="007F4971" w:rsidRDefault="00174498" w:rsidP="00C110EF">
      <w:pPr>
        <w:jc w:val="both"/>
        <w:rPr>
          <w:rFonts w:ascii="Arial" w:hAnsi="Arial" w:cs="Arial"/>
        </w:rPr>
      </w:pPr>
      <w:r>
        <w:rPr>
          <w:rFonts w:ascii="Arial" w:hAnsi="Arial" w:cs="Arial"/>
        </w:rPr>
        <w:t xml:space="preserve">As Garland advances towards its 2030 Vision, cooperation and collaboration with nonprofits is essential to success. </w:t>
      </w:r>
      <w:r w:rsidR="00C110EF" w:rsidRPr="007F4971">
        <w:rPr>
          <w:rFonts w:ascii="Arial" w:hAnsi="Arial" w:cs="Arial"/>
        </w:rPr>
        <w:t xml:space="preserve">The Rethink Capacity training program is the next step in capacity building and partnership preparation for organizations that serve Garland citizens.  </w:t>
      </w:r>
      <w:r>
        <w:rPr>
          <w:rFonts w:ascii="Arial" w:hAnsi="Arial" w:cs="Arial"/>
        </w:rPr>
        <w:t xml:space="preserve">The program enhances the </w:t>
      </w:r>
      <w:r w:rsidRPr="00174498">
        <w:rPr>
          <w:rFonts w:ascii="Arial" w:hAnsi="Arial" w:cs="Arial"/>
        </w:rPr>
        <w:t>environment, processes, and culture through which city government and nonprofits intersect.</w:t>
      </w:r>
      <w:r w:rsidR="006F01A3" w:rsidRPr="006F01A3">
        <w:rPr>
          <w:rFonts w:ascii="Arial" w:hAnsi="Arial" w:cs="Arial"/>
        </w:rPr>
        <w:t xml:space="preserve"> More</w:t>
      </w:r>
      <w:r w:rsidR="006F01A3">
        <w:rPr>
          <w:rFonts w:ascii="Arial" w:hAnsi="Arial" w:cs="Arial"/>
        </w:rPr>
        <w:t>over, it signifies the City’s desire to ensure nonprofit involvement in identifying and addressing</w:t>
      </w:r>
      <w:r w:rsidR="006F01A3" w:rsidRPr="006F01A3">
        <w:rPr>
          <w:rFonts w:ascii="Arial" w:hAnsi="Arial" w:cs="Arial"/>
        </w:rPr>
        <w:t xml:space="preserve"> citywide priorities. </w:t>
      </w:r>
      <w:r w:rsidRPr="00174498">
        <w:rPr>
          <w:rFonts w:ascii="Arial" w:hAnsi="Arial" w:cs="Arial"/>
        </w:rPr>
        <w:t xml:space="preserve"> </w:t>
      </w:r>
      <w:r w:rsidR="00C110EF" w:rsidRPr="007F4971">
        <w:rPr>
          <w:rFonts w:ascii="Arial" w:hAnsi="Arial" w:cs="Arial"/>
        </w:rPr>
        <w:t>The topics covered in this 6-month program give non-profit executives and managers the tools they need to build their internal capacity, identify their support network in the community, and collaborate on important community initiatives.</w:t>
      </w:r>
    </w:p>
    <w:p w:rsidR="00C110EF" w:rsidRPr="008B0B92" w:rsidRDefault="00C110EF" w:rsidP="00C110EF">
      <w:pPr>
        <w:rPr>
          <w:rFonts w:ascii="Arial" w:hAnsi="Arial" w:cs="Arial"/>
          <w:sz w:val="24"/>
          <w:szCs w:val="24"/>
        </w:rPr>
      </w:pPr>
    </w:p>
    <w:p w:rsidR="00C110EF" w:rsidRDefault="00E9106C" w:rsidP="00C110EF">
      <w:pPr>
        <w:rPr>
          <w:rFonts w:ascii="Arial" w:hAnsi="Arial" w:cs="Arial"/>
          <w:b/>
        </w:rPr>
      </w:pPr>
      <w:r>
        <w:rPr>
          <w:rFonts w:ascii="Arial" w:hAnsi="Arial" w:cs="Arial"/>
          <w:b/>
        </w:rPr>
        <w:t>2015</w:t>
      </w:r>
      <w:r w:rsidR="00C110EF">
        <w:rPr>
          <w:rFonts w:ascii="Arial" w:hAnsi="Arial" w:cs="Arial"/>
          <w:b/>
        </w:rPr>
        <w:t xml:space="preserve"> Topics &amp; Dates</w:t>
      </w:r>
    </w:p>
    <w:tbl>
      <w:tblPr>
        <w:tblStyle w:val="LightShading"/>
        <w:tblW w:w="9260" w:type="dxa"/>
        <w:tblLook w:val="04A0" w:firstRow="1" w:lastRow="0" w:firstColumn="1" w:lastColumn="0" w:noHBand="0" w:noVBand="1"/>
      </w:tblPr>
      <w:tblGrid>
        <w:gridCol w:w="1260"/>
        <w:gridCol w:w="3060"/>
        <w:gridCol w:w="4940"/>
      </w:tblGrid>
      <w:tr w:rsidR="00C110EF" w:rsidTr="00090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C110EF" w:rsidRPr="001429B5" w:rsidRDefault="00C110EF" w:rsidP="00C110EF">
            <w:pPr>
              <w:rPr>
                <w:rFonts w:ascii="Arial" w:hAnsi="Arial" w:cs="Arial"/>
                <w:b w:val="0"/>
                <w:sz w:val="20"/>
                <w:szCs w:val="20"/>
              </w:rPr>
            </w:pPr>
            <w:r w:rsidRPr="001429B5">
              <w:rPr>
                <w:rFonts w:ascii="Arial" w:hAnsi="Arial" w:cs="Arial"/>
                <w:b w:val="0"/>
                <w:sz w:val="20"/>
                <w:szCs w:val="20"/>
              </w:rPr>
              <w:t>Date</w:t>
            </w:r>
          </w:p>
        </w:tc>
        <w:tc>
          <w:tcPr>
            <w:tcW w:w="3060" w:type="dxa"/>
          </w:tcPr>
          <w:p w:rsidR="00C110EF" w:rsidRPr="001429B5" w:rsidRDefault="00C110EF" w:rsidP="00C110EF">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429B5">
              <w:rPr>
                <w:rFonts w:ascii="Arial" w:hAnsi="Arial" w:cs="Arial"/>
                <w:b w:val="0"/>
                <w:sz w:val="20"/>
                <w:szCs w:val="20"/>
              </w:rPr>
              <w:t>Topic</w:t>
            </w:r>
          </w:p>
        </w:tc>
        <w:tc>
          <w:tcPr>
            <w:tcW w:w="4940" w:type="dxa"/>
          </w:tcPr>
          <w:p w:rsidR="00C110EF" w:rsidRPr="001429B5" w:rsidRDefault="009B644A" w:rsidP="00C110EF">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429B5">
              <w:rPr>
                <w:rFonts w:ascii="Arial" w:hAnsi="Arial" w:cs="Arial"/>
                <w:b w:val="0"/>
                <w:sz w:val="20"/>
                <w:szCs w:val="20"/>
              </w:rPr>
              <w:t>Description</w:t>
            </w:r>
          </w:p>
        </w:tc>
      </w:tr>
      <w:tr w:rsidR="00C110EF" w:rsidTr="00090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C110EF" w:rsidRDefault="00E9106C" w:rsidP="00C110EF">
            <w:pPr>
              <w:rPr>
                <w:rFonts w:ascii="Arial" w:hAnsi="Arial" w:cs="Arial"/>
                <w:b w:val="0"/>
                <w:sz w:val="20"/>
                <w:szCs w:val="20"/>
              </w:rPr>
            </w:pPr>
            <w:r>
              <w:rPr>
                <w:rFonts w:ascii="Arial" w:hAnsi="Arial" w:cs="Arial"/>
                <w:b w:val="0"/>
                <w:sz w:val="20"/>
                <w:szCs w:val="20"/>
              </w:rPr>
              <w:t>3/27</w:t>
            </w:r>
          </w:p>
          <w:p w:rsidR="00E9106C" w:rsidRPr="001429B5" w:rsidRDefault="00E9106C" w:rsidP="00C110EF">
            <w:pPr>
              <w:rPr>
                <w:rFonts w:ascii="Arial" w:hAnsi="Arial" w:cs="Arial"/>
                <w:b w:val="0"/>
                <w:sz w:val="20"/>
                <w:szCs w:val="20"/>
              </w:rPr>
            </w:pPr>
            <w:r>
              <w:rPr>
                <w:rFonts w:ascii="Arial" w:hAnsi="Arial" w:cs="Arial"/>
                <w:b w:val="0"/>
                <w:sz w:val="20"/>
                <w:szCs w:val="20"/>
              </w:rPr>
              <w:t>11am – 1pm</w:t>
            </w:r>
          </w:p>
        </w:tc>
        <w:tc>
          <w:tcPr>
            <w:tcW w:w="3060" w:type="dxa"/>
          </w:tcPr>
          <w:p w:rsidR="00C110EF" w:rsidRPr="001429B5" w:rsidRDefault="00E9106C" w:rsidP="00C110EF">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color w:val="C00000"/>
                <w:sz w:val="20"/>
                <w:szCs w:val="20"/>
              </w:rPr>
              <w:t>Kick-Off and Networking Lunch</w:t>
            </w:r>
          </w:p>
        </w:tc>
        <w:tc>
          <w:tcPr>
            <w:tcW w:w="4940" w:type="dxa"/>
          </w:tcPr>
          <w:p w:rsidR="00C110EF" w:rsidRPr="00E9106C" w:rsidRDefault="00E9106C" w:rsidP="00C110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106C">
              <w:rPr>
                <w:rFonts w:ascii="Arial" w:hAnsi="Arial" w:cs="Arial"/>
                <w:sz w:val="20"/>
                <w:szCs w:val="20"/>
              </w:rPr>
              <w:t>Have lunch with us as</w:t>
            </w:r>
            <w:r>
              <w:rPr>
                <w:rFonts w:ascii="Arial" w:hAnsi="Arial" w:cs="Arial"/>
                <w:sz w:val="20"/>
                <w:szCs w:val="20"/>
              </w:rPr>
              <w:t xml:space="preserve"> we share the Rethink Capacity s</w:t>
            </w:r>
            <w:r w:rsidRPr="00E9106C">
              <w:rPr>
                <w:rFonts w:ascii="Arial" w:hAnsi="Arial" w:cs="Arial"/>
                <w:sz w:val="20"/>
                <w:szCs w:val="20"/>
              </w:rPr>
              <w:t>tory and network with past graduates.</w:t>
            </w:r>
          </w:p>
        </w:tc>
      </w:tr>
      <w:tr w:rsidR="00C110EF" w:rsidTr="00090853">
        <w:tc>
          <w:tcPr>
            <w:cnfStyle w:val="001000000000" w:firstRow="0" w:lastRow="0" w:firstColumn="1" w:lastColumn="0" w:oddVBand="0" w:evenVBand="0" w:oddHBand="0" w:evenHBand="0" w:firstRowFirstColumn="0" w:firstRowLastColumn="0" w:lastRowFirstColumn="0" w:lastRowLastColumn="0"/>
            <w:tcW w:w="1260" w:type="dxa"/>
          </w:tcPr>
          <w:p w:rsidR="00C110EF" w:rsidRDefault="00E9106C" w:rsidP="00C110EF">
            <w:pPr>
              <w:rPr>
                <w:rFonts w:ascii="Arial" w:hAnsi="Arial" w:cs="Arial"/>
                <w:b w:val="0"/>
                <w:sz w:val="20"/>
                <w:szCs w:val="20"/>
              </w:rPr>
            </w:pPr>
            <w:r>
              <w:rPr>
                <w:rFonts w:ascii="Arial" w:hAnsi="Arial" w:cs="Arial"/>
                <w:b w:val="0"/>
                <w:sz w:val="20"/>
                <w:szCs w:val="20"/>
              </w:rPr>
              <w:t>4/17</w:t>
            </w:r>
          </w:p>
          <w:p w:rsidR="00F24661" w:rsidRPr="001429B5" w:rsidRDefault="00F24661" w:rsidP="00C110EF">
            <w:pPr>
              <w:rPr>
                <w:rFonts w:ascii="Arial" w:hAnsi="Arial" w:cs="Arial"/>
                <w:b w:val="0"/>
                <w:sz w:val="20"/>
                <w:szCs w:val="20"/>
              </w:rPr>
            </w:pPr>
            <w:r>
              <w:rPr>
                <w:rFonts w:ascii="Arial" w:hAnsi="Arial" w:cs="Arial"/>
                <w:b w:val="0"/>
                <w:sz w:val="20"/>
                <w:szCs w:val="20"/>
              </w:rPr>
              <w:t>8:30 am</w:t>
            </w:r>
          </w:p>
        </w:tc>
        <w:tc>
          <w:tcPr>
            <w:tcW w:w="3060" w:type="dxa"/>
          </w:tcPr>
          <w:p w:rsidR="00C110EF" w:rsidRPr="001429B5" w:rsidRDefault="00572599" w:rsidP="009B644A">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color w:val="9D0B0E"/>
                <w:sz w:val="20"/>
                <w:szCs w:val="20"/>
              </w:rPr>
              <w:t>Connecting with Local Government</w:t>
            </w:r>
          </w:p>
        </w:tc>
        <w:tc>
          <w:tcPr>
            <w:tcW w:w="4940" w:type="dxa"/>
          </w:tcPr>
          <w:p w:rsidR="009B644A" w:rsidRPr="00572599" w:rsidRDefault="00572599" w:rsidP="006F01A3">
            <w:pPr>
              <w:jc w:val="both"/>
              <w:cnfStyle w:val="000000000000" w:firstRow="0" w:lastRow="0" w:firstColumn="0" w:lastColumn="0" w:oddVBand="0" w:evenVBand="0" w:oddHBand="0" w:evenHBand="0" w:firstRowFirstColumn="0" w:firstRowLastColumn="0" w:lastRowFirstColumn="0" w:lastRowLastColumn="0"/>
              <w:rPr>
                <w:rFonts w:cs="Arial"/>
                <w:iCs/>
                <w:color w:val="auto"/>
              </w:rPr>
            </w:pPr>
            <w:r w:rsidRPr="006F01A3">
              <w:rPr>
                <w:rFonts w:ascii="Arial" w:hAnsi="Arial" w:cs="Arial"/>
                <w:sz w:val="20"/>
                <w:szCs w:val="20"/>
              </w:rPr>
              <w:t xml:space="preserve">Local governments and nonprofit organizations often serve the same clients, but with different missions and resources. In this session, participants will have the opportunity to learn more about Garland’s 2030 Vision and the many ways the City of Garland collaborates with community partners. We will also discuss gaps and opportunities to work together more effectively. </w:t>
            </w:r>
          </w:p>
        </w:tc>
      </w:tr>
      <w:tr w:rsidR="00C110EF" w:rsidTr="00090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C110EF" w:rsidRDefault="00E9106C" w:rsidP="00C110EF">
            <w:pPr>
              <w:rPr>
                <w:rFonts w:ascii="Arial" w:hAnsi="Arial" w:cs="Arial"/>
                <w:b w:val="0"/>
                <w:sz w:val="20"/>
                <w:szCs w:val="20"/>
              </w:rPr>
            </w:pPr>
            <w:r>
              <w:rPr>
                <w:rFonts w:ascii="Arial" w:hAnsi="Arial" w:cs="Arial"/>
                <w:b w:val="0"/>
                <w:sz w:val="20"/>
                <w:szCs w:val="20"/>
              </w:rPr>
              <w:t>5/29</w:t>
            </w:r>
          </w:p>
          <w:p w:rsidR="00F24661" w:rsidRPr="001429B5" w:rsidRDefault="00F24661" w:rsidP="00C110EF">
            <w:pPr>
              <w:rPr>
                <w:rFonts w:ascii="Arial" w:hAnsi="Arial" w:cs="Arial"/>
                <w:b w:val="0"/>
                <w:sz w:val="20"/>
                <w:szCs w:val="20"/>
              </w:rPr>
            </w:pPr>
            <w:r>
              <w:rPr>
                <w:rFonts w:ascii="Arial" w:hAnsi="Arial" w:cs="Arial"/>
                <w:b w:val="0"/>
                <w:sz w:val="20"/>
                <w:szCs w:val="20"/>
              </w:rPr>
              <w:t>8:30 am</w:t>
            </w:r>
          </w:p>
        </w:tc>
        <w:tc>
          <w:tcPr>
            <w:tcW w:w="3060" w:type="dxa"/>
          </w:tcPr>
          <w:p w:rsidR="009B644A" w:rsidRPr="001429B5" w:rsidRDefault="009B644A" w:rsidP="00C110EF">
            <w:pPr>
              <w:cnfStyle w:val="000000100000" w:firstRow="0" w:lastRow="0" w:firstColumn="0" w:lastColumn="0" w:oddVBand="0" w:evenVBand="0" w:oddHBand="1" w:evenHBand="0" w:firstRowFirstColumn="0" w:firstRowLastColumn="0" w:lastRowFirstColumn="0" w:lastRowLastColumn="0"/>
              <w:rPr>
                <w:rFonts w:ascii="Arial" w:hAnsi="Arial" w:cs="Arial"/>
                <w:b/>
                <w:color w:val="9D0B0E"/>
                <w:sz w:val="20"/>
                <w:szCs w:val="20"/>
              </w:rPr>
            </w:pPr>
            <w:r w:rsidRPr="001429B5">
              <w:rPr>
                <w:rFonts w:ascii="Arial" w:hAnsi="Arial" w:cs="Arial"/>
                <w:b/>
                <w:color w:val="9D0B0E"/>
                <w:sz w:val="20"/>
                <w:szCs w:val="20"/>
              </w:rPr>
              <w:t xml:space="preserve">What Are We Doing and </w:t>
            </w:r>
          </w:p>
          <w:p w:rsidR="00C110EF" w:rsidRPr="001429B5" w:rsidRDefault="009B644A" w:rsidP="00C110EF">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429B5">
              <w:rPr>
                <w:rFonts w:ascii="Arial" w:hAnsi="Arial" w:cs="Arial"/>
                <w:b/>
                <w:color w:val="9D0B0E"/>
                <w:sz w:val="20"/>
                <w:szCs w:val="20"/>
              </w:rPr>
              <w:t>Where Are We Going?</w:t>
            </w:r>
          </w:p>
        </w:tc>
        <w:tc>
          <w:tcPr>
            <w:tcW w:w="4940" w:type="dxa"/>
          </w:tcPr>
          <w:p w:rsidR="009B644A" w:rsidRPr="00572599" w:rsidRDefault="009B644A" w:rsidP="006F01A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29B5">
              <w:rPr>
                <w:rFonts w:ascii="Arial" w:hAnsi="Arial" w:cs="Arial"/>
                <w:sz w:val="20"/>
                <w:szCs w:val="20"/>
              </w:rPr>
              <w:t>We’ll understand how the mission statement and values statement work together to produce quality outcomes for the organization.  How can we translate the mission into each program and operations area of their organization? And we’ll work together to discover ways to consistently connect with teammates to ensure the values (the way we do it) and mission statement (what we do) are connected daily.</w:t>
            </w:r>
          </w:p>
        </w:tc>
      </w:tr>
      <w:tr w:rsidR="00C110EF" w:rsidTr="00090853">
        <w:tc>
          <w:tcPr>
            <w:cnfStyle w:val="001000000000" w:firstRow="0" w:lastRow="0" w:firstColumn="1" w:lastColumn="0" w:oddVBand="0" w:evenVBand="0" w:oddHBand="0" w:evenHBand="0" w:firstRowFirstColumn="0" w:firstRowLastColumn="0" w:lastRowFirstColumn="0" w:lastRowLastColumn="0"/>
            <w:tcW w:w="1260" w:type="dxa"/>
          </w:tcPr>
          <w:p w:rsidR="00C110EF" w:rsidRDefault="00E9106C" w:rsidP="00C110EF">
            <w:pPr>
              <w:rPr>
                <w:rFonts w:ascii="Arial" w:hAnsi="Arial" w:cs="Arial"/>
                <w:b w:val="0"/>
                <w:sz w:val="20"/>
                <w:szCs w:val="20"/>
              </w:rPr>
            </w:pPr>
            <w:r>
              <w:rPr>
                <w:rFonts w:ascii="Arial" w:hAnsi="Arial" w:cs="Arial"/>
                <w:b w:val="0"/>
                <w:sz w:val="20"/>
                <w:szCs w:val="20"/>
              </w:rPr>
              <w:t>6/19</w:t>
            </w:r>
          </w:p>
          <w:p w:rsidR="00F24661" w:rsidRPr="001429B5" w:rsidRDefault="00F24661" w:rsidP="00C110EF">
            <w:pPr>
              <w:rPr>
                <w:rFonts w:ascii="Arial" w:hAnsi="Arial" w:cs="Arial"/>
                <w:b w:val="0"/>
                <w:sz w:val="20"/>
                <w:szCs w:val="20"/>
              </w:rPr>
            </w:pPr>
            <w:r>
              <w:rPr>
                <w:rFonts w:ascii="Arial" w:hAnsi="Arial" w:cs="Arial"/>
                <w:b w:val="0"/>
                <w:sz w:val="20"/>
                <w:szCs w:val="20"/>
              </w:rPr>
              <w:t>8:30 am</w:t>
            </w:r>
          </w:p>
        </w:tc>
        <w:tc>
          <w:tcPr>
            <w:tcW w:w="3060" w:type="dxa"/>
          </w:tcPr>
          <w:p w:rsidR="00C110EF" w:rsidRPr="001429B5" w:rsidRDefault="001429B5" w:rsidP="00C110EF">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429B5">
              <w:rPr>
                <w:rFonts w:ascii="Arial" w:hAnsi="Arial" w:cs="Arial"/>
                <w:b/>
                <w:color w:val="9D0B0E"/>
                <w:sz w:val="20"/>
                <w:szCs w:val="20"/>
              </w:rPr>
              <w:t>Let’s Get On Board!</w:t>
            </w:r>
          </w:p>
        </w:tc>
        <w:tc>
          <w:tcPr>
            <w:tcW w:w="4940" w:type="dxa"/>
          </w:tcPr>
          <w:p w:rsidR="00C110EF" w:rsidRPr="001429B5" w:rsidRDefault="001429B5" w:rsidP="006F01A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29B5">
              <w:rPr>
                <w:rFonts w:ascii="Arial" w:hAnsi="Arial" w:cs="Arial"/>
                <w:sz w:val="20"/>
                <w:szCs w:val="20"/>
              </w:rPr>
              <w:t>Let’s recruit, train, and support the best board members in the region.  This session will give you the tools you need to achieve the highest level of board performance for the benefit of your organization.  We’ll look at what you currently do and provide some great tools to give it a boost!</w:t>
            </w:r>
          </w:p>
          <w:p w:rsidR="001429B5" w:rsidRPr="001429B5" w:rsidRDefault="001429B5" w:rsidP="00C110EF">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C110EF" w:rsidTr="00090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C110EF" w:rsidRDefault="00E9106C" w:rsidP="00C110EF">
            <w:pPr>
              <w:rPr>
                <w:rFonts w:ascii="Arial" w:hAnsi="Arial" w:cs="Arial"/>
                <w:b w:val="0"/>
                <w:sz w:val="20"/>
                <w:szCs w:val="20"/>
              </w:rPr>
            </w:pPr>
            <w:r>
              <w:rPr>
                <w:rFonts w:ascii="Arial" w:hAnsi="Arial" w:cs="Arial"/>
                <w:b w:val="0"/>
                <w:sz w:val="20"/>
                <w:szCs w:val="20"/>
              </w:rPr>
              <w:t>7/10</w:t>
            </w:r>
          </w:p>
          <w:p w:rsidR="00F24661" w:rsidRPr="001429B5" w:rsidRDefault="00F24661" w:rsidP="00C110EF">
            <w:pPr>
              <w:rPr>
                <w:rFonts w:ascii="Arial" w:hAnsi="Arial" w:cs="Arial"/>
                <w:b w:val="0"/>
                <w:sz w:val="20"/>
                <w:szCs w:val="20"/>
              </w:rPr>
            </w:pPr>
            <w:r>
              <w:rPr>
                <w:rFonts w:ascii="Arial" w:hAnsi="Arial" w:cs="Arial"/>
                <w:b w:val="0"/>
                <w:sz w:val="20"/>
                <w:szCs w:val="20"/>
              </w:rPr>
              <w:t>8:30 am</w:t>
            </w:r>
          </w:p>
        </w:tc>
        <w:tc>
          <w:tcPr>
            <w:tcW w:w="3060" w:type="dxa"/>
          </w:tcPr>
          <w:p w:rsidR="00C110EF" w:rsidRPr="001429B5" w:rsidRDefault="001429B5" w:rsidP="00C110EF">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429B5">
              <w:rPr>
                <w:rFonts w:ascii="Arial" w:hAnsi="Arial" w:cs="Arial"/>
                <w:b/>
                <w:color w:val="9D0B0E"/>
                <w:sz w:val="20"/>
                <w:szCs w:val="20"/>
              </w:rPr>
              <w:t>We’re In The Resources!</w:t>
            </w:r>
          </w:p>
        </w:tc>
        <w:tc>
          <w:tcPr>
            <w:tcW w:w="4940" w:type="dxa"/>
          </w:tcPr>
          <w:p w:rsidR="00C110EF" w:rsidRPr="001429B5" w:rsidRDefault="001429B5" w:rsidP="006F01A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29B5">
              <w:rPr>
                <w:rFonts w:ascii="Arial" w:hAnsi="Arial" w:cs="Arial"/>
                <w:sz w:val="20"/>
                <w:szCs w:val="20"/>
              </w:rPr>
              <w:t>Raising resources (cash, in-kind, planned) for an organization can feel like a huge, up-hill task that takes lots of work with little reward.  Because we’re time-limited, we’ll focus on the tactics of fundraising.  In this session, you’ll develop a fund-raising calendar, develop a good online/off-line fundraising mix, the role of communications in donor development, and discuss best-practices for event follow-up.  Bring your current plan and/or use the tools we give you to create one.</w:t>
            </w:r>
          </w:p>
          <w:p w:rsidR="001429B5" w:rsidRPr="001429B5" w:rsidRDefault="001429B5" w:rsidP="00C110EF">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2465C1" w:rsidTr="00090853">
        <w:tc>
          <w:tcPr>
            <w:cnfStyle w:val="001000000000" w:firstRow="0" w:lastRow="0" w:firstColumn="1" w:lastColumn="0" w:oddVBand="0" w:evenVBand="0" w:oddHBand="0" w:evenHBand="0" w:firstRowFirstColumn="0" w:firstRowLastColumn="0" w:lastRowFirstColumn="0" w:lastRowLastColumn="0"/>
            <w:tcW w:w="1260" w:type="dxa"/>
          </w:tcPr>
          <w:p w:rsidR="002465C1" w:rsidRDefault="002465C1" w:rsidP="002465C1">
            <w:pPr>
              <w:rPr>
                <w:rFonts w:ascii="Arial" w:hAnsi="Arial" w:cs="Arial"/>
                <w:b w:val="0"/>
                <w:sz w:val="20"/>
                <w:szCs w:val="20"/>
              </w:rPr>
            </w:pPr>
            <w:r>
              <w:rPr>
                <w:rFonts w:ascii="Arial" w:hAnsi="Arial" w:cs="Arial"/>
                <w:b w:val="0"/>
                <w:sz w:val="20"/>
                <w:szCs w:val="20"/>
              </w:rPr>
              <w:lastRenderedPageBreak/>
              <w:t>7/31</w:t>
            </w:r>
          </w:p>
          <w:p w:rsidR="00F24661" w:rsidRPr="001429B5" w:rsidRDefault="00F24661" w:rsidP="002465C1">
            <w:pPr>
              <w:rPr>
                <w:rFonts w:ascii="Arial" w:hAnsi="Arial" w:cs="Arial"/>
                <w:b w:val="0"/>
                <w:sz w:val="20"/>
                <w:szCs w:val="20"/>
              </w:rPr>
            </w:pPr>
            <w:r>
              <w:rPr>
                <w:rFonts w:ascii="Arial" w:hAnsi="Arial" w:cs="Arial"/>
                <w:b w:val="0"/>
                <w:sz w:val="20"/>
                <w:szCs w:val="20"/>
              </w:rPr>
              <w:t>8:30 am</w:t>
            </w:r>
          </w:p>
        </w:tc>
        <w:tc>
          <w:tcPr>
            <w:tcW w:w="3060" w:type="dxa"/>
          </w:tcPr>
          <w:p w:rsidR="002465C1" w:rsidRPr="001429B5" w:rsidRDefault="002465C1" w:rsidP="002465C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429B5">
              <w:rPr>
                <w:rFonts w:ascii="Arial" w:hAnsi="Arial" w:cs="Arial"/>
                <w:b/>
                <w:color w:val="9D0B0E"/>
                <w:sz w:val="20"/>
                <w:szCs w:val="20"/>
              </w:rPr>
              <w:t>Program Design Excellence</w:t>
            </w:r>
          </w:p>
        </w:tc>
        <w:tc>
          <w:tcPr>
            <w:tcW w:w="4940" w:type="dxa"/>
          </w:tcPr>
          <w:p w:rsidR="002465C1" w:rsidRPr="001429B5" w:rsidRDefault="002465C1" w:rsidP="006F01A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29B5">
              <w:rPr>
                <w:rFonts w:ascii="Arial" w:hAnsi="Arial" w:cs="Arial"/>
                <w:sz w:val="20"/>
                <w:szCs w:val="20"/>
              </w:rPr>
              <w:t>Program design is a direct reflection of our ability to create programs that are the daily work and measurable outcome of the mission.  Here</w:t>
            </w:r>
            <w:r w:rsidR="006F01A3">
              <w:rPr>
                <w:rFonts w:ascii="Arial" w:hAnsi="Arial" w:cs="Arial"/>
                <w:sz w:val="20"/>
                <w:szCs w:val="20"/>
              </w:rPr>
              <w:t>,</w:t>
            </w:r>
            <w:r w:rsidRPr="001429B5">
              <w:rPr>
                <w:rFonts w:ascii="Arial" w:hAnsi="Arial" w:cs="Arial"/>
                <w:sz w:val="20"/>
                <w:szCs w:val="20"/>
              </w:rPr>
              <w:t xml:space="preserve"> we’ll talk the skeleton of great program design, the all-important one-pager of a program, and much more.  Bring your program description to work on!</w:t>
            </w:r>
          </w:p>
          <w:p w:rsidR="002465C1" w:rsidRPr="001429B5" w:rsidRDefault="002465C1" w:rsidP="002465C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2465C1" w:rsidTr="00090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2465C1" w:rsidRDefault="002465C1" w:rsidP="002465C1">
            <w:pPr>
              <w:rPr>
                <w:rFonts w:ascii="Arial" w:hAnsi="Arial" w:cs="Arial"/>
                <w:b w:val="0"/>
                <w:sz w:val="20"/>
                <w:szCs w:val="20"/>
              </w:rPr>
            </w:pPr>
            <w:r>
              <w:rPr>
                <w:rFonts w:ascii="Arial" w:hAnsi="Arial" w:cs="Arial"/>
                <w:b w:val="0"/>
                <w:sz w:val="20"/>
                <w:szCs w:val="20"/>
              </w:rPr>
              <w:t>8/21</w:t>
            </w:r>
          </w:p>
          <w:p w:rsidR="00F24661" w:rsidRPr="001429B5" w:rsidRDefault="00F24661" w:rsidP="002465C1">
            <w:pPr>
              <w:rPr>
                <w:rFonts w:ascii="Arial" w:hAnsi="Arial" w:cs="Arial"/>
                <w:b w:val="0"/>
                <w:sz w:val="20"/>
                <w:szCs w:val="20"/>
              </w:rPr>
            </w:pPr>
            <w:r>
              <w:rPr>
                <w:rFonts w:ascii="Arial" w:hAnsi="Arial" w:cs="Arial"/>
                <w:b w:val="0"/>
                <w:sz w:val="20"/>
                <w:szCs w:val="20"/>
              </w:rPr>
              <w:t>8:30 am</w:t>
            </w:r>
          </w:p>
        </w:tc>
        <w:tc>
          <w:tcPr>
            <w:tcW w:w="3060" w:type="dxa"/>
          </w:tcPr>
          <w:p w:rsidR="002465C1" w:rsidRPr="001429B5" w:rsidRDefault="002465C1" w:rsidP="002465C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429B5">
              <w:rPr>
                <w:rFonts w:ascii="Arial" w:hAnsi="Arial" w:cs="Arial"/>
                <w:b/>
                <w:color w:val="9D0B0E"/>
                <w:sz w:val="20"/>
                <w:szCs w:val="20"/>
              </w:rPr>
              <w:t xml:space="preserve">Join the </w:t>
            </w:r>
            <w:r w:rsidR="00561ABD">
              <w:rPr>
                <w:rFonts w:ascii="Arial" w:hAnsi="Arial" w:cs="Arial"/>
                <w:b/>
                <w:color w:val="9D0B0E"/>
                <w:sz w:val="20"/>
                <w:szCs w:val="20"/>
              </w:rPr>
              <w:t>Team - Volunteer Recruitment,</w:t>
            </w:r>
            <w:r w:rsidRPr="001429B5">
              <w:rPr>
                <w:rFonts w:ascii="Arial" w:hAnsi="Arial" w:cs="Arial"/>
                <w:b/>
                <w:color w:val="9D0B0E"/>
                <w:sz w:val="20"/>
                <w:szCs w:val="20"/>
              </w:rPr>
              <w:t xml:space="preserve"> Engagement</w:t>
            </w:r>
            <w:r w:rsidR="00561ABD">
              <w:rPr>
                <w:rFonts w:ascii="Arial" w:hAnsi="Arial" w:cs="Arial"/>
                <w:b/>
                <w:color w:val="9D0B0E"/>
                <w:sz w:val="20"/>
                <w:szCs w:val="20"/>
              </w:rPr>
              <w:t>, and Retention</w:t>
            </w:r>
          </w:p>
        </w:tc>
        <w:tc>
          <w:tcPr>
            <w:tcW w:w="4940" w:type="dxa"/>
          </w:tcPr>
          <w:p w:rsidR="002465C1" w:rsidRPr="001429B5" w:rsidRDefault="002465C1" w:rsidP="006F01A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29B5">
              <w:rPr>
                <w:rFonts w:ascii="Arial" w:hAnsi="Arial" w:cs="Arial"/>
                <w:sz w:val="20"/>
                <w:szCs w:val="20"/>
              </w:rPr>
              <w:t>Volunteers are the life-blood of most non-profits and they provide the necessary help needed to serve clients, help administratively, and so much more.  Many organizations could not survive without the help of these generous and committed community change agents. In this session, we will discuss the strategic volunteer engagement plan, tools for volunteer recruitment and retention, rewarding and thanking, and much more. And yes…it’s interactive! So bring your volunteer recruitment/engagement documents so we can work on it together.</w:t>
            </w:r>
          </w:p>
          <w:p w:rsidR="002465C1" w:rsidRPr="001429B5" w:rsidRDefault="002465C1" w:rsidP="002465C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2465C1" w:rsidTr="00090853">
        <w:tc>
          <w:tcPr>
            <w:cnfStyle w:val="001000000000" w:firstRow="0" w:lastRow="0" w:firstColumn="1" w:lastColumn="0" w:oddVBand="0" w:evenVBand="0" w:oddHBand="0" w:evenHBand="0" w:firstRowFirstColumn="0" w:firstRowLastColumn="0" w:lastRowFirstColumn="0" w:lastRowLastColumn="0"/>
            <w:tcW w:w="1260" w:type="dxa"/>
          </w:tcPr>
          <w:p w:rsidR="002465C1" w:rsidRDefault="002465C1" w:rsidP="002465C1">
            <w:pPr>
              <w:rPr>
                <w:rFonts w:ascii="Arial" w:hAnsi="Arial" w:cs="Arial"/>
                <w:b w:val="0"/>
                <w:sz w:val="20"/>
                <w:szCs w:val="20"/>
              </w:rPr>
            </w:pPr>
            <w:r>
              <w:rPr>
                <w:rFonts w:ascii="Arial" w:hAnsi="Arial" w:cs="Arial"/>
                <w:b w:val="0"/>
                <w:sz w:val="20"/>
                <w:szCs w:val="20"/>
              </w:rPr>
              <w:t>9/11</w:t>
            </w:r>
          </w:p>
          <w:p w:rsidR="00F24661" w:rsidRPr="001429B5" w:rsidRDefault="00F24661" w:rsidP="002465C1">
            <w:pPr>
              <w:rPr>
                <w:rFonts w:ascii="Arial" w:hAnsi="Arial" w:cs="Arial"/>
                <w:b w:val="0"/>
                <w:sz w:val="20"/>
                <w:szCs w:val="20"/>
              </w:rPr>
            </w:pPr>
            <w:r>
              <w:rPr>
                <w:rFonts w:ascii="Arial" w:hAnsi="Arial" w:cs="Arial"/>
                <w:b w:val="0"/>
                <w:sz w:val="20"/>
                <w:szCs w:val="20"/>
              </w:rPr>
              <w:t>8:30 am</w:t>
            </w:r>
          </w:p>
        </w:tc>
        <w:tc>
          <w:tcPr>
            <w:tcW w:w="3060" w:type="dxa"/>
          </w:tcPr>
          <w:p w:rsidR="002465C1" w:rsidRPr="001429B5" w:rsidRDefault="00561ABD" w:rsidP="002465C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color w:val="9D0B0E"/>
                <w:sz w:val="20"/>
                <w:szCs w:val="20"/>
              </w:rPr>
              <w:t>TBD</w:t>
            </w:r>
          </w:p>
        </w:tc>
        <w:tc>
          <w:tcPr>
            <w:tcW w:w="4940" w:type="dxa"/>
          </w:tcPr>
          <w:p w:rsidR="002465C1" w:rsidRPr="001429B5" w:rsidRDefault="002465C1" w:rsidP="00561ABD">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2465C1" w:rsidTr="00090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rsidR="002465C1" w:rsidRDefault="00605585" w:rsidP="002465C1">
            <w:pPr>
              <w:rPr>
                <w:rFonts w:ascii="Arial" w:hAnsi="Arial" w:cs="Arial"/>
                <w:b w:val="0"/>
                <w:sz w:val="20"/>
                <w:szCs w:val="20"/>
              </w:rPr>
            </w:pPr>
            <w:r>
              <w:rPr>
                <w:rFonts w:ascii="Arial" w:hAnsi="Arial" w:cs="Arial"/>
                <w:b w:val="0"/>
                <w:sz w:val="20"/>
                <w:szCs w:val="20"/>
              </w:rPr>
              <w:t>10/24</w:t>
            </w:r>
          </w:p>
          <w:p w:rsidR="00605585" w:rsidRDefault="00605585" w:rsidP="00605585">
            <w:pPr>
              <w:rPr>
                <w:rFonts w:ascii="Arial" w:hAnsi="Arial" w:cs="Arial"/>
                <w:b w:val="0"/>
                <w:sz w:val="20"/>
                <w:szCs w:val="20"/>
              </w:rPr>
            </w:pPr>
            <w:r>
              <w:rPr>
                <w:rFonts w:ascii="Arial" w:hAnsi="Arial" w:cs="Arial"/>
                <w:b w:val="0"/>
                <w:sz w:val="20"/>
                <w:szCs w:val="20"/>
              </w:rPr>
              <w:t>7:30 am-</w:t>
            </w:r>
          </w:p>
          <w:p w:rsidR="00605585" w:rsidRPr="001429B5" w:rsidRDefault="00605585" w:rsidP="00605585">
            <w:pPr>
              <w:rPr>
                <w:rFonts w:ascii="Arial" w:hAnsi="Arial" w:cs="Arial"/>
                <w:b w:val="0"/>
                <w:sz w:val="20"/>
                <w:szCs w:val="20"/>
              </w:rPr>
            </w:pPr>
            <w:r>
              <w:rPr>
                <w:rFonts w:ascii="Arial" w:hAnsi="Arial" w:cs="Arial"/>
                <w:b w:val="0"/>
                <w:sz w:val="20"/>
                <w:szCs w:val="20"/>
              </w:rPr>
              <w:t>2 pm</w:t>
            </w:r>
          </w:p>
        </w:tc>
        <w:tc>
          <w:tcPr>
            <w:tcW w:w="3060" w:type="dxa"/>
          </w:tcPr>
          <w:p w:rsidR="002465C1" w:rsidRPr="002465C1" w:rsidRDefault="002465C1" w:rsidP="002465C1">
            <w:pPr>
              <w:cnfStyle w:val="000000100000" w:firstRow="0" w:lastRow="0" w:firstColumn="0" w:lastColumn="0" w:oddVBand="0" w:evenVBand="0" w:oddHBand="1" w:evenHBand="0" w:firstRowFirstColumn="0" w:firstRowLastColumn="0" w:lastRowFirstColumn="0" w:lastRowLastColumn="0"/>
              <w:rPr>
                <w:rFonts w:ascii="Arial" w:hAnsi="Arial" w:cs="Arial"/>
                <w:b/>
                <w:color w:val="C00000"/>
                <w:sz w:val="20"/>
                <w:szCs w:val="20"/>
              </w:rPr>
            </w:pPr>
            <w:r w:rsidRPr="002465C1">
              <w:rPr>
                <w:rFonts w:ascii="Arial" w:hAnsi="Arial" w:cs="Arial"/>
                <w:b/>
                <w:color w:val="C00000"/>
                <w:sz w:val="20"/>
                <w:szCs w:val="20"/>
              </w:rPr>
              <w:t>2014 Neighborhood Summit</w:t>
            </w:r>
          </w:p>
        </w:tc>
        <w:tc>
          <w:tcPr>
            <w:tcW w:w="4940" w:type="dxa"/>
          </w:tcPr>
          <w:p w:rsidR="002465C1" w:rsidRPr="002465C1" w:rsidRDefault="002465C1" w:rsidP="002465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65C1">
              <w:rPr>
                <w:rFonts w:ascii="Arial" w:hAnsi="Arial" w:cs="Arial"/>
                <w:sz w:val="20"/>
                <w:szCs w:val="20"/>
              </w:rPr>
              <w:t>Graduate Recognition &amp; Awards Presentation</w:t>
            </w:r>
          </w:p>
          <w:p w:rsidR="002465C1" w:rsidRPr="00605585" w:rsidRDefault="00605585" w:rsidP="002465C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605585">
              <w:rPr>
                <w:rFonts w:ascii="Arial" w:hAnsi="Arial" w:cs="Arial"/>
                <w:b/>
                <w:sz w:val="20"/>
                <w:szCs w:val="20"/>
              </w:rPr>
              <w:t>The Hyatt Place-Garland</w:t>
            </w:r>
          </w:p>
        </w:tc>
      </w:tr>
      <w:tr w:rsidR="002465C1" w:rsidTr="00090853">
        <w:tc>
          <w:tcPr>
            <w:cnfStyle w:val="001000000000" w:firstRow="0" w:lastRow="0" w:firstColumn="1" w:lastColumn="0" w:oddVBand="0" w:evenVBand="0" w:oddHBand="0" w:evenHBand="0" w:firstRowFirstColumn="0" w:firstRowLastColumn="0" w:lastRowFirstColumn="0" w:lastRowLastColumn="0"/>
            <w:tcW w:w="1260" w:type="dxa"/>
          </w:tcPr>
          <w:p w:rsidR="002465C1" w:rsidRPr="001429B5" w:rsidRDefault="002465C1" w:rsidP="002465C1">
            <w:pPr>
              <w:rPr>
                <w:rFonts w:ascii="Arial" w:hAnsi="Arial" w:cs="Arial"/>
                <w:b w:val="0"/>
                <w:sz w:val="20"/>
                <w:szCs w:val="20"/>
              </w:rPr>
            </w:pPr>
          </w:p>
        </w:tc>
        <w:tc>
          <w:tcPr>
            <w:tcW w:w="3060" w:type="dxa"/>
          </w:tcPr>
          <w:p w:rsidR="002465C1" w:rsidRPr="001429B5" w:rsidRDefault="002465C1" w:rsidP="002465C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4940" w:type="dxa"/>
          </w:tcPr>
          <w:p w:rsidR="002465C1" w:rsidRPr="001429B5" w:rsidRDefault="002465C1" w:rsidP="002465C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rsidR="00C110EF" w:rsidRPr="007F4971" w:rsidRDefault="00C110EF" w:rsidP="00C110EF">
      <w:pPr>
        <w:rPr>
          <w:rFonts w:ascii="Arial" w:hAnsi="Arial" w:cs="Arial"/>
          <w:b/>
        </w:rPr>
      </w:pPr>
    </w:p>
    <w:p w:rsidR="00C110EF" w:rsidRDefault="00C110EF" w:rsidP="00C110EF">
      <w:pPr>
        <w:rPr>
          <w:rFonts w:ascii="Arial" w:hAnsi="Arial" w:cs="Arial"/>
          <w:b/>
        </w:rPr>
      </w:pPr>
    </w:p>
    <w:p w:rsidR="001429B5" w:rsidRDefault="001429B5" w:rsidP="00C110EF">
      <w:pPr>
        <w:rPr>
          <w:rFonts w:ascii="Arial" w:hAnsi="Arial" w:cs="Arial"/>
          <w:b/>
          <w:sz w:val="24"/>
          <w:szCs w:val="24"/>
        </w:rPr>
        <w:sectPr w:rsidR="001429B5">
          <w:headerReference w:type="default" r:id="rId6"/>
          <w:footerReference w:type="default" r:id="rId7"/>
          <w:pgSz w:w="12240" w:h="15840"/>
          <w:pgMar w:top="1440" w:right="1440" w:bottom="1440" w:left="1440" w:header="720" w:footer="720" w:gutter="0"/>
          <w:cols w:space="720"/>
          <w:docGrid w:linePitch="360"/>
        </w:sectPr>
      </w:pPr>
    </w:p>
    <w:p w:rsidR="00C110EF" w:rsidRPr="007F4971" w:rsidRDefault="00C110EF" w:rsidP="00C110EF">
      <w:pPr>
        <w:rPr>
          <w:rFonts w:ascii="Arial" w:hAnsi="Arial" w:cs="Arial"/>
          <w:sz w:val="24"/>
          <w:szCs w:val="24"/>
        </w:rPr>
      </w:pPr>
      <w:r w:rsidRPr="00FE170E">
        <w:rPr>
          <w:rFonts w:ascii="Arial" w:hAnsi="Arial" w:cs="Arial"/>
          <w:b/>
          <w:color w:val="9D0B0E"/>
        </w:rPr>
        <w:lastRenderedPageBreak/>
        <w:t>Cost:</w:t>
      </w:r>
      <w:r w:rsidRPr="00FE170E">
        <w:rPr>
          <w:rFonts w:ascii="Arial" w:hAnsi="Arial" w:cs="Arial"/>
          <w:color w:val="9D0B0E"/>
          <w:sz w:val="24"/>
          <w:szCs w:val="24"/>
        </w:rPr>
        <w:t xml:space="preserve">  </w:t>
      </w:r>
      <w:r w:rsidRPr="00FE170E">
        <w:rPr>
          <w:rFonts w:ascii="Arial" w:hAnsi="Arial" w:cs="Arial"/>
        </w:rPr>
        <w:t>$300 per organization; 2 participants from your organization; $100 each for additional participant</w:t>
      </w:r>
    </w:p>
    <w:p w:rsidR="00C110EF" w:rsidRPr="00FE170E" w:rsidRDefault="00C110EF" w:rsidP="00C110EF">
      <w:pPr>
        <w:rPr>
          <w:rFonts w:ascii="Arial" w:hAnsi="Arial" w:cs="Arial"/>
          <w:sz w:val="16"/>
          <w:szCs w:val="16"/>
        </w:rPr>
      </w:pPr>
    </w:p>
    <w:p w:rsidR="00C110EF" w:rsidRPr="007F4971" w:rsidRDefault="00C110EF" w:rsidP="00C110EF">
      <w:pPr>
        <w:rPr>
          <w:rFonts w:ascii="Arial" w:hAnsi="Arial" w:cs="Arial"/>
          <w:sz w:val="24"/>
          <w:szCs w:val="24"/>
        </w:rPr>
      </w:pPr>
      <w:r w:rsidRPr="00FE170E">
        <w:rPr>
          <w:rFonts w:ascii="Arial" w:hAnsi="Arial" w:cs="Arial"/>
          <w:b/>
          <w:color w:val="9D0B0E"/>
        </w:rPr>
        <w:t>Application Deadline:</w:t>
      </w:r>
      <w:r w:rsidRPr="007F4971">
        <w:rPr>
          <w:rFonts w:ascii="Arial" w:hAnsi="Arial" w:cs="Arial"/>
          <w:sz w:val="24"/>
          <w:szCs w:val="24"/>
        </w:rPr>
        <w:t xml:space="preserve"> </w:t>
      </w:r>
      <w:r w:rsidRPr="00FE170E">
        <w:rPr>
          <w:rFonts w:ascii="Arial" w:hAnsi="Arial" w:cs="Arial"/>
        </w:rPr>
        <w:t xml:space="preserve">Close of Business </w:t>
      </w:r>
      <w:r w:rsidR="006B4EF7">
        <w:rPr>
          <w:rFonts w:ascii="Arial" w:hAnsi="Arial" w:cs="Arial"/>
        </w:rPr>
        <w:t>April 10, 2015</w:t>
      </w:r>
    </w:p>
    <w:p w:rsidR="00C110EF" w:rsidRPr="00FE170E" w:rsidRDefault="00C110EF" w:rsidP="00C110EF">
      <w:pPr>
        <w:rPr>
          <w:rFonts w:ascii="Arial" w:hAnsi="Arial" w:cs="Arial"/>
          <w:sz w:val="16"/>
          <w:szCs w:val="16"/>
        </w:rPr>
      </w:pPr>
    </w:p>
    <w:p w:rsidR="00605585" w:rsidRDefault="00605585" w:rsidP="00C110EF">
      <w:pPr>
        <w:rPr>
          <w:rFonts w:ascii="Arial" w:hAnsi="Arial" w:cs="Arial"/>
          <w:b/>
          <w:color w:val="9D0B0E"/>
        </w:rPr>
      </w:pPr>
    </w:p>
    <w:p w:rsidR="00FE170E" w:rsidRDefault="00C110EF" w:rsidP="00C110EF">
      <w:pPr>
        <w:rPr>
          <w:rFonts w:ascii="Arial" w:hAnsi="Arial" w:cs="Arial"/>
          <w:sz w:val="24"/>
          <w:szCs w:val="24"/>
        </w:rPr>
      </w:pPr>
      <w:r w:rsidRPr="00FE170E">
        <w:rPr>
          <w:rFonts w:ascii="Arial" w:hAnsi="Arial" w:cs="Arial"/>
          <w:b/>
          <w:color w:val="9D0B0E"/>
        </w:rPr>
        <w:lastRenderedPageBreak/>
        <w:t>Location:</w:t>
      </w:r>
      <w:r w:rsidRPr="007F4971">
        <w:rPr>
          <w:rFonts w:ascii="Arial" w:hAnsi="Arial" w:cs="Arial"/>
          <w:sz w:val="24"/>
          <w:szCs w:val="24"/>
        </w:rPr>
        <w:t xml:space="preserve"> </w:t>
      </w:r>
      <w:r w:rsidR="006B4EF7">
        <w:rPr>
          <w:rFonts w:ascii="Arial" w:hAnsi="Arial" w:cs="Arial"/>
        </w:rPr>
        <w:t xml:space="preserve">Conference Room </w:t>
      </w:r>
      <w:proofErr w:type="gramStart"/>
      <w:r w:rsidR="006B4EF7">
        <w:rPr>
          <w:rFonts w:ascii="Arial" w:hAnsi="Arial" w:cs="Arial"/>
        </w:rPr>
        <w:t>A</w:t>
      </w:r>
      <w:proofErr w:type="gramEnd"/>
      <w:r w:rsidR="006B4EF7">
        <w:rPr>
          <w:rFonts w:ascii="Arial" w:hAnsi="Arial" w:cs="Arial"/>
        </w:rPr>
        <w:t xml:space="preserve">, Garland Chamber of Commerce, </w:t>
      </w:r>
      <w:r w:rsidR="00714F69">
        <w:rPr>
          <w:rFonts w:ascii="Arial" w:hAnsi="Arial" w:cs="Arial"/>
          <w:color w:val="222222"/>
          <w:shd w:val="clear" w:color="auto" w:fill="FFFFFF"/>
        </w:rPr>
        <w:t>520 North Glenbrook Drive, Garland, TX 75040</w:t>
      </w:r>
    </w:p>
    <w:p w:rsidR="00605585" w:rsidRPr="00605585" w:rsidRDefault="00605585" w:rsidP="00C110EF">
      <w:pPr>
        <w:rPr>
          <w:rFonts w:ascii="Arial" w:hAnsi="Arial" w:cs="Arial"/>
          <w:sz w:val="24"/>
          <w:szCs w:val="24"/>
        </w:rPr>
      </w:pPr>
    </w:p>
    <w:p w:rsidR="00C110EF" w:rsidRPr="00FE170E" w:rsidRDefault="00C110EF" w:rsidP="00C110EF">
      <w:pPr>
        <w:rPr>
          <w:rFonts w:ascii="Arial" w:hAnsi="Arial" w:cs="Arial"/>
          <w:sz w:val="16"/>
          <w:szCs w:val="16"/>
        </w:rPr>
      </w:pPr>
      <w:r w:rsidRPr="00FE170E">
        <w:rPr>
          <w:rFonts w:ascii="Arial" w:hAnsi="Arial" w:cs="Arial"/>
          <w:b/>
          <w:color w:val="9D0B0E"/>
        </w:rPr>
        <w:t>Schedule:</w:t>
      </w:r>
      <w:r w:rsidRPr="007F4971">
        <w:rPr>
          <w:rFonts w:ascii="Arial" w:hAnsi="Arial" w:cs="Arial"/>
          <w:sz w:val="24"/>
          <w:szCs w:val="24"/>
        </w:rPr>
        <w:t xml:space="preserve"> </w:t>
      </w:r>
      <w:r w:rsidRPr="00FE170E">
        <w:rPr>
          <w:rFonts w:ascii="Arial" w:hAnsi="Arial" w:cs="Arial"/>
        </w:rPr>
        <w:t xml:space="preserve">All Fridays </w:t>
      </w:r>
    </w:p>
    <w:p w:rsidR="00C110EF" w:rsidRPr="007F4971" w:rsidRDefault="00C110EF" w:rsidP="00C110EF">
      <w:pPr>
        <w:rPr>
          <w:rFonts w:ascii="Arial" w:hAnsi="Arial" w:cs="Arial"/>
          <w:sz w:val="24"/>
          <w:szCs w:val="24"/>
        </w:rPr>
      </w:pPr>
      <w:r w:rsidRPr="00FE170E">
        <w:rPr>
          <w:rFonts w:ascii="Arial" w:hAnsi="Arial" w:cs="Arial"/>
          <w:b/>
          <w:color w:val="9D0B0E"/>
        </w:rPr>
        <w:t>Time:</w:t>
      </w:r>
      <w:r w:rsidRPr="007F4971">
        <w:rPr>
          <w:rFonts w:ascii="Arial" w:hAnsi="Arial" w:cs="Arial"/>
          <w:sz w:val="24"/>
          <w:szCs w:val="24"/>
        </w:rPr>
        <w:t xml:space="preserve"> 8:30 am – 12 Noon</w:t>
      </w:r>
    </w:p>
    <w:p w:rsidR="00C110EF" w:rsidRDefault="00C110EF" w:rsidP="00C110EF">
      <w:pPr>
        <w:rPr>
          <w:sz w:val="24"/>
          <w:szCs w:val="24"/>
        </w:rPr>
      </w:pPr>
      <w:r>
        <w:rPr>
          <w:sz w:val="24"/>
          <w:szCs w:val="24"/>
        </w:rPr>
        <w:t xml:space="preserve"> </w:t>
      </w:r>
    </w:p>
    <w:p w:rsidR="001429B5" w:rsidRDefault="001429B5" w:rsidP="001D2B68">
      <w:pPr>
        <w:sectPr w:rsidR="001429B5" w:rsidSect="001429B5">
          <w:type w:val="continuous"/>
          <w:pgSz w:w="12240" w:h="15840"/>
          <w:pgMar w:top="1440" w:right="1440" w:bottom="1440" w:left="1440" w:header="720" w:footer="720" w:gutter="0"/>
          <w:cols w:num="2" w:space="720"/>
          <w:docGrid w:linePitch="360"/>
        </w:sectPr>
      </w:pPr>
    </w:p>
    <w:p w:rsidR="00FD7C22" w:rsidRDefault="00FD7C22" w:rsidP="001D2B68"/>
    <w:p w:rsidR="00174498" w:rsidRDefault="00174498" w:rsidP="001D2B68"/>
    <w:p w:rsidR="00174498" w:rsidRPr="006F01A3" w:rsidRDefault="006F01A3" w:rsidP="006F01A3">
      <w:pPr>
        <w:jc w:val="center"/>
        <w:rPr>
          <w:rFonts w:ascii="Arial" w:hAnsi="Arial" w:cs="Arial"/>
          <w:b/>
          <w:sz w:val="28"/>
          <w:szCs w:val="28"/>
        </w:rPr>
      </w:pPr>
      <w:r w:rsidRPr="006F01A3">
        <w:rPr>
          <w:rFonts w:ascii="Arial" w:hAnsi="Arial" w:cs="Arial"/>
          <w:b/>
          <w:sz w:val="28"/>
          <w:szCs w:val="28"/>
        </w:rPr>
        <w:t>2030 VISION</w:t>
      </w:r>
    </w:p>
    <w:p w:rsidR="00605585" w:rsidRDefault="00174498" w:rsidP="00605585">
      <w:pPr>
        <w:jc w:val="center"/>
        <w:rPr>
          <w:rFonts w:asciiTheme="majorHAnsi" w:hAnsiTheme="majorHAnsi" w:cs="Arial"/>
          <w:i/>
          <w:sz w:val="20"/>
          <w:szCs w:val="20"/>
        </w:rPr>
      </w:pPr>
      <w:r w:rsidRPr="006F01A3">
        <w:rPr>
          <w:rFonts w:ascii="Cambria" w:hAnsi="Cambria" w:cs="Arial"/>
          <w:b/>
          <w:sz w:val="24"/>
          <w:szCs w:val="24"/>
        </w:rPr>
        <w:t xml:space="preserve">In 2030, Garland is a community that blends old and new into a </w:t>
      </w:r>
      <w:r w:rsidRPr="006F01A3">
        <w:rPr>
          <w:rFonts w:ascii="Cambria" w:hAnsi="Cambria" w:cs="Arial"/>
          <w:b/>
          <w:i/>
          <w:sz w:val="24"/>
          <w:szCs w:val="24"/>
        </w:rPr>
        <w:t>distinctive destination</w:t>
      </w:r>
      <w:r w:rsidRPr="006F01A3">
        <w:rPr>
          <w:rFonts w:ascii="Cambria" w:hAnsi="Cambria" w:cs="Arial"/>
          <w:b/>
          <w:sz w:val="24"/>
          <w:szCs w:val="24"/>
        </w:rPr>
        <w:t xml:space="preserve"> for people and businesses.  </w:t>
      </w:r>
      <w:r w:rsidRPr="006F01A3">
        <w:rPr>
          <w:rFonts w:ascii="Cambria" w:hAnsi="Cambria" w:cs="Arial"/>
          <w:b/>
          <w:sz w:val="24"/>
          <w:szCs w:val="24"/>
        </w:rPr>
        <w:br/>
        <w:t>We successfully</w:t>
      </w:r>
      <w:r w:rsidRPr="006F01A3">
        <w:rPr>
          <w:rFonts w:ascii="Cambria" w:hAnsi="Cambria" w:cs="Arial"/>
          <w:b/>
          <w:i/>
          <w:sz w:val="24"/>
          <w:szCs w:val="24"/>
        </w:rPr>
        <w:t xml:space="preserve"> adapt to changing needs</w:t>
      </w:r>
      <w:r w:rsidRPr="006F01A3">
        <w:rPr>
          <w:rFonts w:ascii="Cambria" w:hAnsi="Cambria" w:cs="Arial"/>
          <w:b/>
          <w:sz w:val="24"/>
          <w:szCs w:val="24"/>
        </w:rPr>
        <w:t xml:space="preserve"> and </w:t>
      </w:r>
      <w:r w:rsidRPr="006F01A3">
        <w:rPr>
          <w:rFonts w:ascii="Cambria" w:hAnsi="Cambria" w:cs="Arial"/>
          <w:b/>
          <w:i/>
          <w:sz w:val="24"/>
          <w:szCs w:val="24"/>
        </w:rPr>
        <w:t>benefit from new opportunities</w:t>
      </w:r>
      <w:r w:rsidRPr="006F01A3">
        <w:rPr>
          <w:rFonts w:ascii="Cambria" w:hAnsi="Cambria" w:cs="Arial"/>
          <w:b/>
          <w:sz w:val="24"/>
          <w:szCs w:val="24"/>
        </w:rPr>
        <w:t xml:space="preserve">, strengthening our identity as </w:t>
      </w:r>
      <w:r w:rsidRPr="006F01A3">
        <w:rPr>
          <w:rFonts w:ascii="Cambria" w:hAnsi="Cambria" w:cs="Arial"/>
          <w:b/>
          <w:i/>
          <w:sz w:val="24"/>
          <w:szCs w:val="24"/>
        </w:rPr>
        <w:t>a sustainable community</w:t>
      </w:r>
      <w:r w:rsidRPr="006F01A3">
        <w:rPr>
          <w:rFonts w:ascii="Cambria" w:hAnsi="Cambria" w:cs="Arial"/>
          <w:b/>
          <w:sz w:val="24"/>
          <w:szCs w:val="24"/>
        </w:rPr>
        <w:t xml:space="preserve"> with a hometown feel.  </w:t>
      </w:r>
      <w:r w:rsidRPr="006F01A3">
        <w:rPr>
          <w:rFonts w:ascii="Cambria" w:hAnsi="Cambria" w:cs="Arial"/>
          <w:b/>
          <w:sz w:val="24"/>
          <w:szCs w:val="24"/>
        </w:rPr>
        <w:br/>
        <w:t xml:space="preserve">We are a community known for our </w:t>
      </w:r>
      <w:r w:rsidRPr="006F01A3">
        <w:rPr>
          <w:rFonts w:ascii="Cambria" w:hAnsi="Cambria" w:cs="Arial"/>
          <w:b/>
          <w:i/>
          <w:sz w:val="24"/>
          <w:szCs w:val="24"/>
        </w:rPr>
        <w:t>appealing neighborhoods</w:t>
      </w:r>
      <w:r w:rsidRPr="006F01A3">
        <w:rPr>
          <w:rFonts w:ascii="Cambria" w:hAnsi="Cambria" w:cs="Arial"/>
          <w:b/>
          <w:sz w:val="24"/>
          <w:szCs w:val="24"/>
        </w:rPr>
        <w:t xml:space="preserve">, </w:t>
      </w:r>
      <w:r w:rsidRPr="006F01A3">
        <w:rPr>
          <w:rFonts w:ascii="Cambria" w:hAnsi="Cambria" w:cs="Arial"/>
          <w:b/>
          <w:i/>
          <w:sz w:val="24"/>
          <w:szCs w:val="24"/>
        </w:rPr>
        <w:t>globally-connected business hub</w:t>
      </w:r>
      <w:r w:rsidRPr="006F01A3">
        <w:rPr>
          <w:rFonts w:ascii="Cambria" w:hAnsi="Cambria" w:cs="Arial"/>
          <w:b/>
          <w:sz w:val="24"/>
          <w:szCs w:val="24"/>
        </w:rPr>
        <w:t xml:space="preserve">, and </w:t>
      </w:r>
      <w:r w:rsidRPr="006F01A3">
        <w:rPr>
          <w:rFonts w:ascii="Cambria" w:hAnsi="Cambria" w:cs="Arial"/>
          <w:b/>
          <w:i/>
          <w:sz w:val="24"/>
          <w:szCs w:val="24"/>
        </w:rPr>
        <w:t>beautiful parks, active lakefront, and natural areas</w:t>
      </w:r>
      <w:r w:rsidRPr="006F01A3">
        <w:rPr>
          <w:rFonts w:ascii="Cambria" w:hAnsi="Cambria" w:cs="Arial"/>
          <w:b/>
          <w:sz w:val="24"/>
          <w:szCs w:val="24"/>
        </w:rPr>
        <w:t>.</w:t>
      </w:r>
      <w:r w:rsidR="00605585" w:rsidRPr="00605585">
        <w:rPr>
          <w:rFonts w:asciiTheme="majorHAnsi" w:hAnsiTheme="majorHAnsi" w:cs="Arial"/>
          <w:i/>
          <w:sz w:val="20"/>
          <w:szCs w:val="20"/>
        </w:rPr>
        <w:t xml:space="preserve"> </w:t>
      </w:r>
    </w:p>
    <w:p w:rsidR="00605585" w:rsidRDefault="00605585" w:rsidP="00605585">
      <w:pPr>
        <w:jc w:val="center"/>
        <w:rPr>
          <w:rFonts w:asciiTheme="majorHAnsi" w:hAnsiTheme="majorHAnsi" w:cs="Arial"/>
          <w:i/>
          <w:sz w:val="20"/>
          <w:szCs w:val="20"/>
        </w:rPr>
      </w:pPr>
    </w:p>
    <w:p w:rsidR="00605585" w:rsidRDefault="00605585" w:rsidP="00605585">
      <w:pPr>
        <w:jc w:val="center"/>
        <w:rPr>
          <w:rFonts w:asciiTheme="majorHAnsi" w:hAnsiTheme="majorHAnsi" w:cs="Arial"/>
          <w:i/>
          <w:sz w:val="20"/>
          <w:szCs w:val="20"/>
        </w:rPr>
      </w:pPr>
    </w:p>
    <w:p w:rsidR="00605585" w:rsidRPr="00605585" w:rsidRDefault="00605585" w:rsidP="00605585">
      <w:pPr>
        <w:jc w:val="center"/>
        <w:rPr>
          <w:rFonts w:ascii="Arial" w:hAnsi="Arial" w:cs="Arial"/>
          <w:b/>
          <w:sz w:val="20"/>
          <w:szCs w:val="20"/>
        </w:rPr>
      </w:pPr>
      <w:r w:rsidRPr="00605585">
        <w:rPr>
          <w:rFonts w:ascii="Arial" w:hAnsi="Arial" w:cs="Arial"/>
          <w:b/>
          <w:sz w:val="20"/>
          <w:szCs w:val="20"/>
        </w:rPr>
        <w:t xml:space="preserve">This program is a collaboration between the </w:t>
      </w:r>
    </w:p>
    <w:p w:rsidR="00174498" w:rsidRPr="00605585" w:rsidRDefault="00605585" w:rsidP="00605585">
      <w:pPr>
        <w:jc w:val="center"/>
        <w:rPr>
          <w:rFonts w:ascii="Arial" w:hAnsi="Arial" w:cs="Arial"/>
          <w:b/>
          <w:sz w:val="20"/>
          <w:szCs w:val="20"/>
        </w:rPr>
      </w:pPr>
      <w:r w:rsidRPr="00605585">
        <w:rPr>
          <w:rFonts w:ascii="Arial" w:hAnsi="Arial" w:cs="Arial"/>
          <w:b/>
          <w:sz w:val="20"/>
          <w:szCs w:val="20"/>
        </w:rPr>
        <w:t xml:space="preserve">City of Garland Office of Neighborhood Vitality and BE </w:t>
      </w:r>
      <w:proofErr w:type="gramStart"/>
      <w:r w:rsidRPr="00605585">
        <w:rPr>
          <w:rFonts w:ascii="Arial" w:hAnsi="Arial" w:cs="Arial"/>
          <w:b/>
          <w:sz w:val="20"/>
          <w:szCs w:val="20"/>
        </w:rPr>
        <w:t>The</w:t>
      </w:r>
      <w:proofErr w:type="gramEnd"/>
      <w:r w:rsidRPr="00605585">
        <w:rPr>
          <w:rFonts w:ascii="Arial" w:hAnsi="Arial" w:cs="Arial"/>
          <w:b/>
          <w:sz w:val="20"/>
          <w:szCs w:val="20"/>
        </w:rPr>
        <w:t xml:space="preserve"> Delta.  </w:t>
      </w:r>
    </w:p>
    <w:sectPr w:rsidR="00174498" w:rsidRPr="00605585" w:rsidSect="001429B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2D9" w:rsidRDefault="000952D9" w:rsidP="001D2B68">
      <w:r>
        <w:separator/>
      </w:r>
    </w:p>
  </w:endnote>
  <w:endnote w:type="continuationSeparator" w:id="0">
    <w:p w:rsidR="000952D9" w:rsidRDefault="000952D9" w:rsidP="001D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41" w:rsidRDefault="00430741">
    <w:pPr>
      <w:pStyle w:val="Footer"/>
    </w:pPr>
    <w:r>
      <w:rPr>
        <w:noProof/>
      </w:rPr>
      <w:drawing>
        <wp:anchor distT="0" distB="0" distL="114300" distR="114300" simplePos="0" relativeHeight="251660288" behindDoc="0" locked="0" layoutInCell="1" allowOverlap="1" wp14:anchorId="07885A11" wp14:editId="14F3E85D">
          <wp:simplePos x="0" y="0"/>
          <wp:positionH relativeFrom="column">
            <wp:posOffset>3261995</wp:posOffset>
          </wp:positionH>
          <wp:positionV relativeFrom="paragraph">
            <wp:posOffset>-29210</wp:posOffset>
          </wp:positionV>
          <wp:extent cx="1589405" cy="3270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edelt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9405" cy="327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C25F560" wp14:editId="0743498E">
          <wp:simplePos x="0" y="0"/>
          <wp:positionH relativeFrom="column">
            <wp:posOffset>856615</wp:posOffset>
          </wp:positionH>
          <wp:positionV relativeFrom="paragraph">
            <wp:posOffset>-71755</wp:posOffset>
          </wp:positionV>
          <wp:extent cx="1520190" cy="361315"/>
          <wp:effectExtent l="0" t="0" r="381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horz.with ta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0190" cy="36131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2D9" w:rsidRDefault="000952D9" w:rsidP="001D2B68">
      <w:r>
        <w:separator/>
      </w:r>
    </w:p>
  </w:footnote>
  <w:footnote w:type="continuationSeparator" w:id="0">
    <w:p w:rsidR="000952D9" w:rsidRDefault="000952D9" w:rsidP="001D2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41" w:rsidRDefault="00430741" w:rsidP="001D2B68">
    <w:pPr>
      <w:ind w:left="-720"/>
      <w:rPr>
        <w:rFonts w:ascii="Myriad Pro" w:hAnsi="Myriad Pro" w:cstheme="minorHAnsi"/>
        <w:b/>
        <w:color w:val="9D0B0E"/>
        <w:sz w:val="52"/>
        <w:szCs w:val="52"/>
      </w:rPr>
    </w:pPr>
    <w:r>
      <w:rPr>
        <w:rFonts w:eastAsia="Times New Roman"/>
        <w:noProof/>
      </w:rPr>
      <w:drawing>
        <wp:anchor distT="0" distB="0" distL="114300" distR="114300" simplePos="0" relativeHeight="251659264" behindDoc="1" locked="0" layoutInCell="1" allowOverlap="1" wp14:anchorId="5A125D01" wp14:editId="0D86CD8D">
          <wp:simplePos x="0" y="0"/>
          <wp:positionH relativeFrom="column">
            <wp:posOffset>-916288</wp:posOffset>
          </wp:positionH>
          <wp:positionV relativeFrom="paragraph">
            <wp:posOffset>-445770</wp:posOffset>
          </wp:positionV>
          <wp:extent cx="4291914" cy="3330360"/>
          <wp:effectExtent l="0" t="0" r="0" b="3810"/>
          <wp:wrapNone/>
          <wp:docPr id="2" name="419d7df0-975c-49c0-a557-2147fe7049be" descr="cid:69F28619-4A43-4FE6-9A76-904FFCA4C3C6@tx.r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9d7df0-975c-49c0-a557-2147fe7049be" descr="cid:69F28619-4A43-4FE6-9A76-904FFCA4C3C6@tx.rr.com"/>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291914" cy="333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C22">
      <w:rPr>
        <w:rFonts w:ascii="Myriad Pro" w:hAnsi="Myriad Pro" w:cstheme="minorHAnsi"/>
        <w:b/>
        <w:sz w:val="52"/>
        <w:szCs w:val="52"/>
      </w:rPr>
      <w:t>rethink</w:t>
    </w:r>
    <w:r w:rsidRPr="00FD7C22">
      <w:rPr>
        <w:rFonts w:ascii="Myriad Pro" w:hAnsi="Myriad Pro" w:cstheme="minorHAnsi"/>
        <w:b/>
        <w:color w:val="9D0B0E"/>
        <w:sz w:val="52"/>
        <w:szCs w:val="52"/>
      </w:rPr>
      <w:t>Capacity</w:t>
    </w:r>
  </w:p>
  <w:p w:rsidR="00430741" w:rsidRPr="001D2B68" w:rsidRDefault="00430741" w:rsidP="001D2B68">
    <w:pPr>
      <w:ind w:left="-720"/>
      <w:rPr>
        <w:rFonts w:ascii="Myriad Pro" w:hAnsi="Myriad Pro" w:cstheme="minorHAnsi"/>
        <w:b/>
        <w:sz w:val="52"/>
        <w:szCs w:val="5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22"/>
    <w:rsid w:val="00090853"/>
    <w:rsid w:val="00091DE5"/>
    <w:rsid w:val="000952D9"/>
    <w:rsid w:val="001001F7"/>
    <w:rsid w:val="001429B5"/>
    <w:rsid w:val="001523F8"/>
    <w:rsid w:val="00174498"/>
    <w:rsid w:val="001D2B68"/>
    <w:rsid w:val="002465C1"/>
    <w:rsid w:val="0032153C"/>
    <w:rsid w:val="003A1219"/>
    <w:rsid w:val="00430741"/>
    <w:rsid w:val="00474C42"/>
    <w:rsid w:val="00561ABD"/>
    <w:rsid w:val="00572599"/>
    <w:rsid w:val="00605585"/>
    <w:rsid w:val="00615CA1"/>
    <w:rsid w:val="00622C1B"/>
    <w:rsid w:val="006B4EF7"/>
    <w:rsid w:val="006F01A3"/>
    <w:rsid w:val="00714F69"/>
    <w:rsid w:val="009A4A7A"/>
    <w:rsid w:val="009B644A"/>
    <w:rsid w:val="00B95309"/>
    <w:rsid w:val="00C06D5E"/>
    <w:rsid w:val="00C110EF"/>
    <w:rsid w:val="00C7625B"/>
    <w:rsid w:val="00CE7A04"/>
    <w:rsid w:val="00D6432E"/>
    <w:rsid w:val="00D702BD"/>
    <w:rsid w:val="00DA1F48"/>
    <w:rsid w:val="00E9106C"/>
    <w:rsid w:val="00EF624F"/>
    <w:rsid w:val="00F24661"/>
    <w:rsid w:val="00F85CB6"/>
    <w:rsid w:val="00FD617D"/>
    <w:rsid w:val="00FD7C22"/>
    <w:rsid w:val="00FE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DEEEF-84EA-4166-AC0D-DAE5763D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0E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B68"/>
    <w:pPr>
      <w:tabs>
        <w:tab w:val="center" w:pos="4680"/>
        <w:tab w:val="right" w:pos="9360"/>
      </w:tabs>
    </w:pPr>
  </w:style>
  <w:style w:type="character" w:customStyle="1" w:styleId="HeaderChar">
    <w:name w:val="Header Char"/>
    <w:basedOn w:val="DefaultParagraphFont"/>
    <w:link w:val="Header"/>
    <w:uiPriority w:val="99"/>
    <w:rsid w:val="001D2B68"/>
  </w:style>
  <w:style w:type="paragraph" w:styleId="Footer">
    <w:name w:val="footer"/>
    <w:basedOn w:val="Normal"/>
    <w:link w:val="FooterChar"/>
    <w:uiPriority w:val="99"/>
    <w:unhideWhenUsed/>
    <w:rsid w:val="001D2B68"/>
    <w:pPr>
      <w:tabs>
        <w:tab w:val="center" w:pos="4680"/>
        <w:tab w:val="right" w:pos="9360"/>
      </w:tabs>
    </w:pPr>
  </w:style>
  <w:style w:type="character" w:customStyle="1" w:styleId="FooterChar">
    <w:name w:val="Footer Char"/>
    <w:basedOn w:val="DefaultParagraphFont"/>
    <w:link w:val="Footer"/>
    <w:uiPriority w:val="99"/>
    <w:rsid w:val="001D2B68"/>
  </w:style>
  <w:style w:type="paragraph" w:styleId="BalloonText">
    <w:name w:val="Balloon Text"/>
    <w:basedOn w:val="Normal"/>
    <w:link w:val="BalloonTextChar"/>
    <w:uiPriority w:val="99"/>
    <w:semiHidden/>
    <w:unhideWhenUsed/>
    <w:rsid w:val="001D2B68"/>
    <w:rPr>
      <w:rFonts w:ascii="Tahoma" w:hAnsi="Tahoma" w:cs="Tahoma"/>
      <w:sz w:val="16"/>
      <w:szCs w:val="16"/>
    </w:rPr>
  </w:style>
  <w:style w:type="character" w:customStyle="1" w:styleId="BalloonTextChar">
    <w:name w:val="Balloon Text Char"/>
    <w:basedOn w:val="DefaultParagraphFont"/>
    <w:link w:val="BalloonText"/>
    <w:uiPriority w:val="99"/>
    <w:semiHidden/>
    <w:rsid w:val="001D2B68"/>
    <w:rPr>
      <w:rFonts w:ascii="Tahoma" w:hAnsi="Tahoma" w:cs="Tahoma"/>
      <w:sz w:val="16"/>
      <w:szCs w:val="16"/>
    </w:rPr>
  </w:style>
  <w:style w:type="table" w:styleId="TableGrid">
    <w:name w:val="Table Grid"/>
    <w:basedOn w:val="TableNormal"/>
    <w:uiPriority w:val="59"/>
    <w:rsid w:val="00C11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110E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69F28619-4A43-4FE6-9A76-904FFCA4C3C6@tx.r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Garland, TX</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Felisa</dc:creator>
  <cp:keywords/>
  <dc:description/>
  <cp:lastModifiedBy>Lexie Okeke</cp:lastModifiedBy>
  <cp:revision>2</cp:revision>
  <cp:lastPrinted>2014-03-21T15:16:00Z</cp:lastPrinted>
  <dcterms:created xsi:type="dcterms:W3CDTF">2015-02-11T03:12:00Z</dcterms:created>
  <dcterms:modified xsi:type="dcterms:W3CDTF">2015-02-11T03:12:00Z</dcterms:modified>
</cp:coreProperties>
</file>